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3E" w:rsidRPr="003452F1" w:rsidRDefault="0001013E" w:rsidP="0001013E">
      <w:pPr>
        <w:pStyle w:val="TableParagraph"/>
        <w:spacing w:line="226" w:lineRule="exact"/>
        <w:ind w:left="107"/>
        <w:rPr>
          <w:b/>
          <w:color w:val="000000" w:themeColor="text1"/>
          <w:sz w:val="20"/>
        </w:rPr>
      </w:pPr>
      <w:r w:rsidRPr="003452F1">
        <w:rPr>
          <w:b/>
          <w:color w:val="000000" w:themeColor="text1"/>
          <w:sz w:val="20"/>
        </w:rPr>
        <w:t>CASO SCUOLA SECONDARIA DI SECONDO GRADO</w:t>
      </w:r>
    </w:p>
    <w:p w:rsidR="0001013E" w:rsidRDefault="0001013E" w:rsidP="0001013E">
      <w:pPr>
        <w:pStyle w:val="Corpotesto"/>
        <w:rPr>
          <w:rFonts w:ascii="Times New Roman"/>
          <w:sz w:val="20"/>
        </w:rPr>
      </w:pPr>
    </w:p>
    <w:p w:rsidR="0001013E" w:rsidRDefault="00AF48B6" w:rsidP="0001013E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Classe QUARTA</w:t>
      </w:r>
    </w:p>
    <w:p w:rsidR="0001013E" w:rsidRDefault="0001013E" w:rsidP="0001013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01013E" w:rsidRPr="003452F1" w:rsidTr="00D51856">
        <w:trPr>
          <w:trHeight w:val="254"/>
        </w:trPr>
        <w:tc>
          <w:tcPr>
            <w:tcW w:w="9640" w:type="dxa"/>
            <w:gridSpan w:val="2"/>
            <w:shd w:val="clear" w:color="auto" w:fill="D9D9D9"/>
          </w:tcPr>
          <w:p w:rsidR="0001013E" w:rsidRPr="003452F1" w:rsidRDefault="0001013E" w:rsidP="00D51856">
            <w:pPr>
              <w:pStyle w:val="TableParagraph"/>
              <w:spacing w:line="234" w:lineRule="exact"/>
              <w:ind w:left="3148" w:right="3140"/>
              <w:jc w:val="center"/>
              <w:rPr>
                <w:b/>
                <w:color w:val="000000" w:themeColor="text1"/>
              </w:rPr>
            </w:pPr>
            <w:r w:rsidRPr="003452F1">
              <w:rPr>
                <w:b/>
                <w:color w:val="000000" w:themeColor="text1"/>
              </w:rPr>
              <w:t>CURRICULUM CLINICO</w:t>
            </w:r>
          </w:p>
        </w:tc>
      </w:tr>
      <w:tr w:rsidR="0001013E" w:rsidRPr="003452F1" w:rsidTr="00D51856">
        <w:trPr>
          <w:trHeight w:val="505"/>
        </w:trPr>
        <w:tc>
          <w:tcPr>
            <w:tcW w:w="9640" w:type="dxa"/>
            <w:gridSpan w:val="2"/>
          </w:tcPr>
          <w:p w:rsidR="0001013E" w:rsidRPr="0001013E" w:rsidRDefault="0001013E" w:rsidP="00D51856">
            <w:pPr>
              <w:pStyle w:val="TableParagraph"/>
              <w:spacing w:line="226" w:lineRule="exact"/>
              <w:ind w:left="107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Diagnosi clinica e codice ICD-10</w:t>
            </w:r>
          </w:p>
          <w:p w:rsidR="0001013E" w:rsidRPr="0001013E" w:rsidRDefault="0001013E" w:rsidP="00D51856">
            <w:pPr>
              <w:pStyle w:val="TableParagraph"/>
              <w:spacing w:line="260" w:lineRule="exact"/>
              <w:ind w:left="107"/>
              <w:rPr>
                <w:b/>
                <w:color w:val="000000" w:themeColor="text1"/>
                <w:sz w:val="24"/>
                <w:lang w:val="it-IT"/>
              </w:rPr>
            </w:pPr>
            <w:r w:rsidRPr="0001013E">
              <w:rPr>
                <w:b/>
                <w:color w:val="000000" w:themeColor="text1"/>
                <w:sz w:val="24"/>
                <w:lang w:val="it-IT"/>
              </w:rPr>
              <w:t>Ritardo dello sviluppo cognitivo di grado lieve  e del linguaggio</w:t>
            </w:r>
          </w:p>
        </w:tc>
      </w:tr>
      <w:tr w:rsidR="0001013E" w:rsidRPr="003452F1" w:rsidTr="00D51856">
        <w:trPr>
          <w:trHeight w:val="460"/>
        </w:trPr>
        <w:tc>
          <w:tcPr>
            <w:tcW w:w="4820" w:type="dxa"/>
          </w:tcPr>
          <w:p w:rsidR="0001013E" w:rsidRPr="003452F1" w:rsidRDefault="0001013E" w:rsidP="00D51856">
            <w:pPr>
              <w:pStyle w:val="TableParagraph"/>
              <w:spacing w:line="230" w:lineRule="exact"/>
              <w:ind w:left="107" w:right="2188"/>
              <w:rPr>
                <w:color w:val="000000" w:themeColor="text1"/>
                <w:sz w:val="20"/>
              </w:rPr>
            </w:pPr>
            <w:r w:rsidRPr="003452F1">
              <w:rPr>
                <w:color w:val="000000" w:themeColor="text1"/>
                <w:sz w:val="20"/>
              </w:rPr>
              <w:t xml:space="preserve">Data della prima diagnosi </w:t>
            </w:r>
          </w:p>
        </w:tc>
        <w:tc>
          <w:tcPr>
            <w:tcW w:w="4820" w:type="dxa"/>
          </w:tcPr>
          <w:p w:rsidR="0001013E" w:rsidRPr="0001013E" w:rsidRDefault="0001013E" w:rsidP="00D51856">
            <w:pPr>
              <w:pStyle w:val="TableParagraph"/>
              <w:spacing w:line="230" w:lineRule="exact"/>
              <w:ind w:left="110" w:right="999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 xml:space="preserve">Data ultimo aggiornamento della diagnosi </w:t>
            </w:r>
          </w:p>
        </w:tc>
      </w:tr>
      <w:tr w:rsidR="0001013E" w:rsidRPr="003452F1" w:rsidTr="00D51856">
        <w:trPr>
          <w:trHeight w:val="458"/>
        </w:trPr>
        <w:tc>
          <w:tcPr>
            <w:tcW w:w="4820" w:type="dxa"/>
          </w:tcPr>
          <w:p w:rsidR="0001013E" w:rsidRPr="003452F1" w:rsidRDefault="0001013E" w:rsidP="00D51856">
            <w:pPr>
              <w:pStyle w:val="TableParagraph"/>
              <w:spacing w:line="230" w:lineRule="exact"/>
              <w:ind w:left="107" w:right="2188"/>
              <w:rPr>
                <w:color w:val="000000" w:themeColor="text1"/>
                <w:sz w:val="20"/>
              </w:rPr>
            </w:pPr>
            <w:r w:rsidRPr="003452F1">
              <w:rPr>
                <w:color w:val="000000" w:themeColor="text1"/>
                <w:sz w:val="20"/>
              </w:rPr>
              <w:t xml:space="preserve">Periodi di ospedalizzazione </w:t>
            </w:r>
          </w:p>
        </w:tc>
        <w:tc>
          <w:tcPr>
            <w:tcW w:w="4820" w:type="dxa"/>
          </w:tcPr>
          <w:p w:rsidR="0001013E" w:rsidRPr="003452F1" w:rsidRDefault="0001013E" w:rsidP="00D51856">
            <w:pPr>
              <w:pStyle w:val="TableParagraph"/>
              <w:spacing w:line="230" w:lineRule="exact"/>
              <w:ind w:left="110" w:right="2923"/>
              <w:rPr>
                <w:color w:val="000000" w:themeColor="text1"/>
                <w:sz w:val="20"/>
              </w:rPr>
            </w:pPr>
            <w:r w:rsidRPr="003452F1">
              <w:rPr>
                <w:color w:val="000000" w:themeColor="text1"/>
                <w:sz w:val="20"/>
              </w:rPr>
              <w:t>Interventi riabilitativi Logopedia</w:t>
            </w:r>
          </w:p>
        </w:tc>
      </w:tr>
      <w:tr w:rsidR="0001013E" w:rsidRPr="003452F1" w:rsidTr="00D51856">
        <w:trPr>
          <w:trHeight w:val="458"/>
        </w:trPr>
        <w:tc>
          <w:tcPr>
            <w:tcW w:w="4820" w:type="dxa"/>
          </w:tcPr>
          <w:p w:rsidR="0001013E" w:rsidRPr="003452F1" w:rsidRDefault="0001013E" w:rsidP="00D51856">
            <w:pPr>
              <w:pStyle w:val="TableParagraph"/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3452F1">
              <w:rPr>
                <w:color w:val="000000" w:themeColor="text1"/>
                <w:sz w:val="20"/>
              </w:rPr>
              <w:t>Altro (</w:t>
            </w:r>
            <w:r w:rsidRPr="003452F1">
              <w:rPr>
                <w:color w:val="000000" w:themeColor="text1"/>
                <w:sz w:val="16"/>
              </w:rPr>
              <w:t>farmaci, allergie, …</w:t>
            </w:r>
            <w:r w:rsidRPr="003452F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20" w:type="dxa"/>
          </w:tcPr>
          <w:p w:rsidR="0001013E" w:rsidRPr="003452F1" w:rsidRDefault="0001013E" w:rsidP="00D51856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01013E" w:rsidRDefault="0001013E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p w:rsidR="00C65BBB" w:rsidRPr="003452F1" w:rsidRDefault="00C65BBB" w:rsidP="0001013E">
      <w:pPr>
        <w:pStyle w:val="Corpotesto"/>
        <w:spacing w:before="1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6"/>
        <w:gridCol w:w="2444"/>
        <w:gridCol w:w="2415"/>
      </w:tblGrid>
      <w:tr w:rsidR="0001013E" w:rsidTr="003E52A4">
        <w:trPr>
          <w:trHeight w:val="461"/>
        </w:trPr>
        <w:tc>
          <w:tcPr>
            <w:tcW w:w="9641" w:type="dxa"/>
            <w:gridSpan w:val="4"/>
            <w:shd w:val="clear" w:color="auto" w:fill="D9D9D9"/>
          </w:tcPr>
          <w:p w:rsidR="0001013E" w:rsidRPr="00E94441" w:rsidRDefault="0001013E" w:rsidP="003E52A4">
            <w:pPr>
              <w:pStyle w:val="TableParagraph"/>
              <w:spacing w:line="248" w:lineRule="exact"/>
              <w:ind w:left="3133" w:right="3132"/>
              <w:jc w:val="center"/>
              <w:rPr>
                <w:b/>
                <w:color w:val="000000" w:themeColor="text1"/>
              </w:rPr>
            </w:pPr>
            <w:r w:rsidRPr="00E94441">
              <w:rPr>
                <w:b/>
                <w:color w:val="000000" w:themeColor="text1"/>
              </w:rPr>
              <w:t>ATTESTAZIONE DI DISABILITA’</w:t>
            </w:r>
          </w:p>
        </w:tc>
      </w:tr>
      <w:tr w:rsidR="0001013E" w:rsidTr="003E52A4">
        <w:trPr>
          <w:trHeight w:val="551"/>
        </w:trPr>
        <w:tc>
          <w:tcPr>
            <w:tcW w:w="4782" w:type="dxa"/>
            <w:gridSpan w:val="2"/>
          </w:tcPr>
          <w:p w:rsidR="0001013E" w:rsidRPr="00E94441" w:rsidRDefault="0001013E" w:rsidP="003E52A4">
            <w:pPr>
              <w:pStyle w:val="TableParagraph"/>
              <w:spacing w:line="271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Compromissione delle capacità</w:t>
            </w:r>
          </w:p>
          <w:p w:rsidR="0001013E" w:rsidRPr="00E94441" w:rsidRDefault="0001013E" w:rsidP="003E52A4">
            <w:pPr>
              <w:pStyle w:val="TableParagraph"/>
              <w:spacing w:line="260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intellettive</w:t>
            </w:r>
          </w:p>
        </w:tc>
        <w:tc>
          <w:tcPr>
            <w:tcW w:w="4859" w:type="dxa"/>
            <w:gridSpan w:val="2"/>
          </w:tcPr>
          <w:p w:rsidR="0001013E" w:rsidRPr="00E94441" w:rsidRDefault="0001013E" w:rsidP="003E52A4">
            <w:pPr>
              <w:pStyle w:val="TableParagraph"/>
              <w:spacing w:line="271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Compromissione delle capacità motorie</w:t>
            </w:r>
          </w:p>
        </w:tc>
      </w:tr>
      <w:tr w:rsidR="0001013E" w:rsidTr="003E52A4">
        <w:trPr>
          <w:trHeight w:val="460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nessuna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nessuna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</w:tr>
      <w:tr w:rsidR="0001013E" w:rsidTr="003E52A4">
        <w:trPr>
          <w:trHeight w:val="458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 xml:space="preserve">□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pacing w:val="54"/>
                <w:sz w:val="20"/>
              </w:rPr>
              <w:t xml:space="preserve"> </w:t>
            </w:r>
            <w:r w:rsidRPr="00E94441">
              <w:rPr>
                <w:color w:val="000000" w:themeColor="text1"/>
                <w:sz w:val="20"/>
              </w:rPr>
              <w:t>lieve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18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 xml:space="preserve">□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pacing w:val="54"/>
                <w:sz w:val="20"/>
              </w:rPr>
              <w:t xml:space="preserve"> </w:t>
            </w:r>
            <w:r w:rsidRPr="00E94441">
              <w:rPr>
                <w:color w:val="000000" w:themeColor="text1"/>
                <w:sz w:val="20"/>
              </w:rPr>
              <w:t>lieve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672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</w:tr>
      <w:tr w:rsidR="0001013E" w:rsidTr="003E52A4">
        <w:trPr>
          <w:trHeight w:val="553"/>
        </w:trPr>
        <w:tc>
          <w:tcPr>
            <w:tcW w:w="4782" w:type="dxa"/>
            <w:gridSpan w:val="2"/>
          </w:tcPr>
          <w:p w:rsidR="0001013E" w:rsidRPr="00E94441" w:rsidRDefault="0001013E" w:rsidP="003E52A4">
            <w:pPr>
              <w:pStyle w:val="TableParagraph"/>
              <w:spacing w:line="274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Compromissione del linguaggio</w:t>
            </w:r>
          </w:p>
        </w:tc>
        <w:tc>
          <w:tcPr>
            <w:tcW w:w="4859" w:type="dxa"/>
            <w:gridSpan w:val="2"/>
          </w:tcPr>
          <w:p w:rsidR="0001013E" w:rsidRPr="00E94441" w:rsidRDefault="0001013E" w:rsidP="003E52A4">
            <w:pPr>
              <w:pStyle w:val="TableParagraph"/>
              <w:ind w:left="107" w:right="186"/>
              <w:rPr>
                <w:b/>
                <w:color w:val="000000" w:themeColor="text1"/>
              </w:rPr>
            </w:pPr>
            <w:r w:rsidRPr="00E94441">
              <w:rPr>
                <w:b/>
                <w:color w:val="000000" w:themeColor="text1"/>
                <w:sz w:val="24"/>
              </w:rPr>
              <w:t xml:space="preserve">Disordine </w:t>
            </w:r>
            <w:r w:rsidRPr="00E94441">
              <w:rPr>
                <w:b/>
                <w:color w:val="000000" w:themeColor="text1"/>
              </w:rPr>
              <w:t>emozionale - comportamentale - relazionale</w:t>
            </w:r>
          </w:p>
        </w:tc>
      </w:tr>
      <w:tr w:rsidR="0001013E" w:rsidTr="003E52A4">
        <w:trPr>
          <w:trHeight w:val="458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nessuna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 xml:space="preserve">□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pacing w:val="54"/>
                <w:sz w:val="20"/>
              </w:rPr>
              <w:t xml:space="preserve"> </w:t>
            </w:r>
            <w:r w:rsidRPr="00E94441">
              <w:rPr>
                <w:color w:val="000000" w:themeColor="text1"/>
                <w:sz w:val="20"/>
              </w:rPr>
              <w:t>nessuna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</w:tr>
      <w:tr w:rsidR="0001013E" w:rsidTr="003E52A4">
        <w:trPr>
          <w:trHeight w:val="460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 xml:space="preserve">□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pacing w:val="54"/>
                <w:sz w:val="20"/>
              </w:rPr>
              <w:t xml:space="preserve"> </w:t>
            </w:r>
            <w:r w:rsidRPr="00E94441">
              <w:rPr>
                <w:color w:val="000000" w:themeColor="text1"/>
                <w:sz w:val="20"/>
              </w:rPr>
              <w:t>lieve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73"/>
              </w:tabs>
              <w:spacing w:line="229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tabs>
                <w:tab w:val="left" w:pos="448"/>
              </w:tabs>
              <w:spacing w:line="229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lieve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672"/>
              </w:tabs>
              <w:spacing w:line="229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</w:tr>
      <w:tr w:rsidR="0001013E" w:rsidTr="003E52A4">
        <w:trPr>
          <w:trHeight w:val="530"/>
        </w:trPr>
        <w:tc>
          <w:tcPr>
            <w:tcW w:w="4782" w:type="dxa"/>
            <w:gridSpan w:val="2"/>
          </w:tcPr>
          <w:p w:rsidR="0001013E" w:rsidRPr="00E94441" w:rsidRDefault="0001013E" w:rsidP="003E52A4">
            <w:pPr>
              <w:pStyle w:val="TableParagraph"/>
              <w:spacing w:line="271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Compromissione delle capacità visive</w:t>
            </w:r>
          </w:p>
        </w:tc>
        <w:tc>
          <w:tcPr>
            <w:tcW w:w="4859" w:type="dxa"/>
            <w:gridSpan w:val="2"/>
          </w:tcPr>
          <w:p w:rsidR="0001013E" w:rsidRPr="00E94441" w:rsidRDefault="0001013E" w:rsidP="003E52A4">
            <w:pPr>
              <w:pStyle w:val="TableParagraph"/>
              <w:spacing w:line="271" w:lineRule="exact"/>
              <w:ind w:left="107"/>
              <w:rPr>
                <w:b/>
                <w:color w:val="000000" w:themeColor="text1"/>
                <w:sz w:val="24"/>
              </w:rPr>
            </w:pPr>
            <w:r w:rsidRPr="00E94441">
              <w:rPr>
                <w:b/>
                <w:color w:val="000000" w:themeColor="text1"/>
                <w:sz w:val="24"/>
              </w:rPr>
              <w:t>Compromissione delle capacità uditive</w:t>
            </w:r>
          </w:p>
        </w:tc>
      </w:tr>
      <w:tr w:rsidR="0001013E" w:rsidTr="003E52A4">
        <w:trPr>
          <w:trHeight w:val="460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 xml:space="preserve">□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pacing w:val="54"/>
                <w:sz w:val="20"/>
              </w:rPr>
              <w:t xml:space="preserve"> </w:t>
            </w:r>
            <w:r w:rsidRPr="00E94441">
              <w:rPr>
                <w:color w:val="000000" w:themeColor="text1"/>
                <w:sz w:val="20"/>
              </w:rPr>
              <w:t>nessuna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tabs>
                <w:tab w:val="left" w:pos="805"/>
              </w:tabs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94441">
              <w:rPr>
                <w:b/>
                <w:color w:val="000000" w:themeColor="text1"/>
                <w:sz w:val="20"/>
              </w:rPr>
              <w:t>X</w:t>
            </w:r>
            <w:r w:rsidRPr="00E94441">
              <w:rPr>
                <w:b/>
                <w:color w:val="000000" w:themeColor="text1"/>
                <w:sz w:val="20"/>
              </w:rPr>
              <w:tab/>
            </w:r>
            <w:r w:rsidRPr="00E94441">
              <w:rPr>
                <w:color w:val="000000" w:themeColor="text1"/>
                <w:sz w:val="20"/>
              </w:rPr>
              <w:t>nessuna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560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media</w:t>
            </w:r>
          </w:p>
        </w:tc>
      </w:tr>
      <w:tr w:rsidR="0001013E" w:rsidTr="003E52A4">
        <w:trPr>
          <w:trHeight w:val="460"/>
        </w:trPr>
        <w:tc>
          <w:tcPr>
            <w:tcW w:w="2336" w:type="dxa"/>
          </w:tcPr>
          <w:p w:rsidR="0001013E" w:rsidRPr="00E94441" w:rsidRDefault="0001013E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lieve</w:t>
            </w:r>
          </w:p>
        </w:tc>
        <w:tc>
          <w:tcPr>
            <w:tcW w:w="2446" w:type="dxa"/>
          </w:tcPr>
          <w:p w:rsidR="0001013E" w:rsidRPr="00E94441" w:rsidRDefault="0001013E" w:rsidP="003E52A4">
            <w:pPr>
              <w:pStyle w:val="TableParagraph"/>
              <w:tabs>
                <w:tab w:val="left" w:pos="618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01013E" w:rsidRPr="00E94441" w:rsidRDefault="0001013E" w:rsidP="003E52A4">
            <w:pPr>
              <w:pStyle w:val="TableParagraph"/>
              <w:tabs>
                <w:tab w:val="left" w:pos="725"/>
              </w:tabs>
              <w:spacing w:line="227" w:lineRule="exact"/>
              <w:ind w:left="107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lieve</w:t>
            </w:r>
          </w:p>
        </w:tc>
        <w:tc>
          <w:tcPr>
            <w:tcW w:w="2415" w:type="dxa"/>
          </w:tcPr>
          <w:p w:rsidR="0001013E" w:rsidRPr="00E94441" w:rsidRDefault="0001013E" w:rsidP="003E52A4">
            <w:pPr>
              <w:pStyle w:val="TableParagraph"/>
              <w:tabs>
                <w:tab w:val="left" w:pos="617"/>
              </w:tabs>
              <w:spacing w:line="227" w:lineRule="exact"/>
              <w:ind w:left="109"/>
              <w:rPr>
                <w:color w:val="000000" w:themeColor="text1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□</w:t>
            </w:r>
            <w:r w:rsidRPr="00E94441">
              <w:rPr>
                <w:color w:val="000000" w:themeColor="text1"/>
                <w:sz w:val="20"/>
              </w:rPr>
              <w:tab/>
              <w:t>grave</w:t>
            </w:r>
          </w:p>
        </w:tc>
      </w:tr>
    </w:tbl>
    <w:p w:rsidR="0001013E" w:rsidRDefault="0001013E" w:rsidP="0001013E">
      <w:pPr>
        <w:spacing w:line="227" w:lineRule="exact"/>
        <w:rPr>
          <w:sz w:val="20"/>
        </w:rPr>
        <w:sectPr w:rsidR="0001013E">
          <w:footerReference w:type="default" r:id="rId7"/>
          <w:pgSz w:w="11910" w:h="16840"/>
          <w:pgMar w:top="960" w:right="740" w:bottom="1380" w:left="900" w:header="0" w:footer="1199" w:gutter="0"/>
          <w:cols w:space="720"/>
        </w:sectPr>
      </w:pPr>
    </w:p>
    <w:p w:rsidR="0001013E" w:rsidRPr="003452F1" w:rsidRDefault="0001013E" w:rsidP="0001013E">
      <w:pPr>
        <w:pStyle w:val="Corpotesto"/>
        <w:spacing w:before="9"/>
        <w:rPr>
          <w:rFonts w:ascii="Times New Roman"/>
          <w:color w:val="FF0000"/>
          <w:sz w:val="9"/>
        </w:rPr>
      </w:pPr>
    </w:p>
    <w:tbl>
      <w:tblPr>
        <w:tblStyle w:val="TableNormal"/>
        <w:tblW w:w="98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01013E" w:rsidRPr="00E94441" w:rsidTr="00602C03">
        <w:trPr>
          <w:trHeight w:val="505"/>
        </w:trPr>
        <w:tc>
          <w:tcPr>
            <w:tcW w:w="9890" w:type="dxa"/>
            <w:shd w:val="clear" w:color="auto" w:fill="D9D9D9"/>
          </w:tcPr>
          <w:p w:rsidR="0001013E" w:rsidRPr="0001013E" w:rsidRDefault="0001013E" w:rsidP="003E52A4">
            <w:pPr>
              <w:pStyle w:val="TableParagraph"/>
              <w:spacing w:line="252" w:lineRule="exact"/>
              <w:ind w:left="1869" w:right="1308" w:hanging="281"/>
              <w:rPr>
                <w:b/>
                <w:color w:val="000000" w:themeColor="text1"/>
                <w:lang w:val="it-IT"/>
              </w:rPr>
            </w:pPr>
            <w:r w:rsidRPr="0001013E">
              <w:rPr>
                <w:b/>
                <w:color w:val="000000" w:themeColor="text1"/>
                <w:lang w:val="it-IT"/>
              </w:rPr>
              <w:t>DESCRIVERE IL FUNZIONAMENTO DELLE AREE ATTRAVERSO LA DIAGNOSI FUNZIONALE E L’OSSERVAZIONE DIRETTA</w:t>
            </w:r>
          </w:p>
        </w:tc>
      </w:tr>
      <w:tr w:rsidR="0001013E" w:rsidRPr="00E94441" w:rsidTr="00602C03">
        <w:trPr>
          <w:trHeight w:val="1195"/>
        </w:trPr>
        <w:tc>
          <w:tcPr>
            <w:tcW w:w="9890" w:type="dxa"/>
            <w:shd w:val="clear" w:color="auto" w:fill="F1F1F1"/>
          </w:tcPr>
          <w:p w:rsidR="0001013E" w:rsidRPr="0001013E" w:rsidRDefault="0001013E" w:rsidP="003E52A4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>Diagnosi funzionale</w:t>
            </w:r>
          </w:p>
          <w:p w:rsidR="0001013E" w:rsidRPr="0001013E" w:rsidRDefault="0001013E" w:rsidP="003E52A4">
            <w:pPr>
              <w:pStyle w:val="TableParagraph"/>
              <w:spacing w:before="2" w:line="183" w:lineRule="exact"/>
              <w:rPr>
                <w:i/>
                <w:color w:val="000000" w:themeColor="text1"/>
                <w:sz w:val="16"/>
                <w:lang w:val="it-IT"/>
              </w:rPr>
            </w:pPr>
            <w:r w:rsidRPr="0001013E">
              <w:rPr>
                <w:i/>
                <w:color w:val="000000" w:themeColor="text1"/>
                <w:sz w:val="16"/>
                <w:lang w:val="it-IT"/>
              </w:rPr>
              <w:t>Riportare la Diagnosi Funzionale redatta in forma conclusiva dalla sanità</w:t>
            </w:r>
          </w:p>
          <w:p w:rsidR="0001013E" w:rsidRPr="0001013E" w:rsidRDefault="0001013E" w:rsidP="003E52A4">
            <w:pPr>
              <w:pStyle w:val="TableParagraph"/>
              <w:spacing w:line="275" w:lineRule="exact"/>
              <w:rPr>
                <w:b/>
                <w:color w:val="000000" w:themeColor="text1"/>
                <w:sz w:val="24"/>
                <w:lang w:val="it-IT"/>
              </w:rPr>
            </w:pPr>
            <w:r w:rsidRPr="0001013E">
              <w:rPr>
                <w:b/>
                <w:color w:val="000000" w:themeColor="text1"/>
                <w:sz w:val="24"/>
                <w:lang w:val="it-IT"/>
              </w:rPr>
              <w:t>Ritardo dello sviluppo cognitivodi grado lieve e del linguaggio</w:t>
            </w:r>
          </w:p>
          <w:p w:rsidR="0001013E" w:rsidRPr="0001013E" w:rsidRDefault="0001013E" w:rsidP="003E52A4">
            <w:pPr>
              <w:pStyle w:val="TableParagraph"/>
              <w:spacing w:before="1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Potenziamento dell’area linguistica, in produzione e comprensione, e degli apprendimenti.</w:t>
            </w:r>
          </w:p>
        </w:tc>
      </w:tr>
      <w:tr w:rsidR="0001013E" w:rsidRPr="00E94441" w:rsidTr="00602C03">
        <w:trPr>
          <w:trHeight w:val="254"/>
        </w:trPr>
        <w:tc>
          <w:tcPr>
            <w:tcW w:w="9890" w:type="dxa"/>
            <w:shd w:val="clear" w:color="auto" w:fill="BEBEBE"/>
          </w:tcPr>
          <w:p w:rsidR="0001013E" w:rsidRPr="0001013E" w:rsidRDefault="0001013E" w:rsidP="003E52A4">
            <w:pPr>
              <w:pStyle w:val="TableParagraph"/>
              <w:spacing w:line="234" w:lineRule="exact"/>
              <w:ind w:left="1295" w:right="1287"/>
              <w:jc w:val="center"/>
              <w:rPr>
                <w:b/>
                <w:color w:val="000000" w:themeColor="text1"/>
                <w:lang w:val="it-IT"/>
              </w:rPr>
            </w:pPr>
            <w:r w:rsidRPr="0001013E">
              <w:rPr>
                <w:b/>
                <w:color w:val="000000" w:themeColor="text1"/>
                <w:lang w:val="it-IT"/>
              </w:rPr>
              <w:t>AREA DELLE FUNZIONI E DELLE STRUTTURE CORPOREE</w:t>
            </w:r>
          </w:p>
        </w:tc>
      </w:tr>
      <w:tr w:rsidR="0001013E" w:rsidRPr="00E94441" w:rsidTr="00602C03">
        <w:trPr>
          <w:trHeight w:val="1907"/>
        </w:trPr>
        <w:tc>
          <w:tcPr>
            <w:tcW w:w="9890" w:type="dxa"/>
            <w:shd w:val="clear" w:color="auto" w:fill="F1F1F1"/>
          </w:tcPr>
          <w:p w:rsidR="0001013E" w:rsidRPr="00E94441" w:rsidRDefault="0001013E" w:rsidP="003E52A4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B1-B8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Funzioni mentali globali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intelligenza, coscienza, orientamento, del temperamento, del</w:t>
            </w:r>
            <w:r w:rsidRPr="0001013E">
              <w:rPr>
                <w:color w:val="000000" w:themeColor="text1"/>
                <w:spacing w:val="-11"/>
                <w:sz w:val="16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16"/>
                <w:lang w:val="it-IT"/>
              </w:rPr>
              <w:t>sonno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right="614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Funzioni mentali specifiche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attenzione, memoria, psicomotorie, cognitive, linguaggio, calcolo, esperienza del tempo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28" w:lineRule="exact"/>
              <w:ind w:hanging="361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Altro</w:t>
            </w:r>
          </w:p>
          <w:p w:rsidR="0001013E" w:rsidRPr="00E94441" w:rsidRDefault="0001013E" w:rsidP="003E52A4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</w:tc>
      </w:tr>
      <w:tr w:rsidR="0001013E" w:rsidRPr="00E94441" w:rsidTr="00602C03">
        <w:trPr>
          <w:trHeight w:val="3908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line="227" w:lineRule="exact"/>
              <w:rPr>
                <w:i/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i/>
                <w:color w:val="000000" w:themeColor="text1"/>
                <w:sz w:val="20"/>
                <w:lang w:val="it-IT"/>
              </w:rPr>
              <w:t xml:space="preserve">Qualificatore iniziale </w:t>
            </w:r>
            <w:r w:rsidRPr="0001013E">
              <w:rPr>
                <w:i/>
                <w:color w:val="000000" w:themeColor="text1"/>
                <w:sz w:val="16"/>
                <w:lang w:val="it-IT"/>
              </w:rPr>
              <w:t>(descrivere il qualificatore come da diagnosi)</w:t>
            </w:r>
          </w:p>
          <w:p w:rsidR="0001013E" w:rsidRPr="0001013E" w:rsidRDefault="0001013E" w:rsidP="003E52A4">
            <w:pPr>
              <w:pStyle w:val="TableParagraph"/>
              <w:ind w:left="0"/>
              <w:rPr>
                <w:rFonts w:ascii="Times New Roman"/>
                <w:color w:val="000000" w:themeColor="text1"/>
                <w:lang w:val="it-IT"/>
              </w:rPr>
            </w:pPr>
          </w:p>
          <w:p w:rsidR="0001013E" w:rsidRPr="0001013E" w:rsidRDefault="0001013E" w:rsidP="003E52A4">
            <w:pPr>
              <w:pStyle w:val="TableParagraph"/>
              <w:rPr>
                <w:b/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>Funzioni mentali globali:</w:t>
            </w:r>
          </w:p>
          <w:p w:rsidR="0001013E" w:rsidRPr="0001013E" w:rsidRDefault="0001013E" w:rsidP="003E52A4">
            <w:pPr>
              <w:pStyle w:val="TableParagraph"/>
              <w:spacing w:before="3"/>
              <w:ind w:right="4155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Intelligenza: QI inferiore alla media rispetto all’età Orientamento: soddisfacente orientamento spaziale Temperamento: mite e riservato</w:t>
            </w:r>
          </w:p>
          <w:p w:rsidR="0001013E" w:rsidRPr="0001013E" w:rsidRDefault="0001013E" w:rsidP="003E52A4">
            <w:pPr>
              <w:pStyle w:val="TableParagraph"/>
              <w:spacing w:before="8"/>
              <w:ind w:left="0"/>
              <w:rPr>
                <w:rFonts w:ascii="Times New Roman"/>
                <w:color w:val="000000" w:themeColor="text1"/>
                <w:sz w:val="19"/>
                <w:lang w:val="it-IT"/>
              </w:rPr>
            </w:pPr>
          </w:p>
          <w:p w:rsidR="0001013E" w:rsidRPr="0001013E" w:rsidRDefault="0001013E" w:rsidP="003E52A4">
            <w:pPr>
              <w:pStyle w:val="TableParagraph"/>
              <w:rPr>
                <w:b/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>Funzioni mentali specifiche:</w:t>
            </w:r>
          </w:p>
          <w:p w:rsidR="0001013E" w:rsidRPr="0001013E" w:rsidRDefault="0001013E" w:rsidP="003E52A4">
            <w:pPr>
              <w:pStyle w:val="TableParagraph"/>
              <w:spacing w:before="3"/>
              <w:ind w:right="2598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Attenzione: non prolungata nel tempo e sensibile agli interessi personali Memoria: difficoltà nelle memorie a breve e lungo termine</w:t>
            </w:r>
          </w:p>
          <w:p w:rsidR="0001013E" w:rsidRPr="0001013E" w:rsidRDefault="0001013E" w:rsidP="003E52A4">
            <w:pPr>
              <w:pStyle w:val="TableParagraph"/>
              <w:ind w:right="135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Cognitive e del Linguaggio: difficoltà nel ragionamento logico e nell’organizzazione del pensiero Psicomotorie: Impaccio motorio sia statico sia dinamico, buona la coordinazione</w:t>
            </w:r>
          </w:p>
          <w:p w:rsidR="0001013E" w:rsidRPr="0001013E" w:rsidRDefault="0001013E" w:rsidP="003E52A4">
            <w:pPr>
              <w:pStyle w:val="TableParagraph"/>
              <w:ind w:right="135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Esperienza del Tempo: la percezione del tempo è buona se riferita a eventi personali, se riguarda eventi storici diventa confusa e con qualche difficoltà nel posizionarli correttamente nell’asse del tempo</w:t>
            </w:r>
          </w:p>
          <w:p w:rsidR="0001013E" w:rsidRPr="0001013E" w:rsidRDefault="0001013E" w:rsidP="003E52A4">
            <w:pPr>
              <w:pStyle w:val="TableParagraph"/>
              <w:ind w:left="0" w:right="135"/>
              <w:rPr>
                <w:color w:val="000000" w:themeColor="text1"/>
                <w:sz w:val="20"/>
                <w:lang w:val="it-IT"/>
              </w:rPr>
            </w:pPr>
          </w:p>
        </w:tc>
      </w:tr>
      <w:tr w:rsidR="0001013E" w:rsidRPr="00E94441" w:rsidTr="00602C03">
        <w:trPr>
          <w:trHeight w:val="254"/>
        </w:trPr>
        <w:tc>
          <w:tcPr>
            <w:tcW w:w="9890" w:type="dxa"/>
            <w:shd w:val="clear" w:color="auto" w:fill="BEBEBE"/>
          </w:tcPr>
          <w:p w:rsidR="0001013E" w:rsidRPr="00E94441" w:rsidRDefault="0001013E" w:rsidP="003E52A4">
            <w:pPr>
              <w:pStyle w:val="TableParagraph"/>
              <w:spacing w:line="234" w:lineRule="exact"/>
              <w:ind w:left="1295" w:right="1289"/>
              <w:jc w:val="center"/>
              <w:rPr>
                <w:b/>
                <w:color w:val="000000" w:themeColor="text1"/>
              </w:rPr>
            </w:pPr>
            <w:r w:rsidRPr="00E94441">
              <w:rPr>
                <w:b/>
                <w:color w:val="000000" w:themeColor="text1"/>
              </w:rPr>
              <w:t>AREA ATTIVITA’ E PARTECIPAZIONE</w:t>
            </w:r>
          </w:p>
        </w:tc>
      </w:tr>
      <w:tr w:rsidR="0001013E" w:rsidRPr="00E94441" w:rsidTr="00602C03">
        <w:trPr>
          <w:trHeight w:val="1434"/>
        </w:trPr>
        <w:tc>
          <w:tcPr>
            <w:tcW w:w="9890" w:type="dxa"/>
            <w:shd w:val="clear" w:color="auto" w:fill="F1F1F1"/>
          </w:tcPr>
          <w:p w:rsidR="0001013E" w:rsidRPr="00E94441" w:rsidRDefault="0001013E" w:rsidP="003E52A4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D1-D3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5" w:line="235" w:lineRule="auto"/>
              <w:ind w:right="259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Apprendimento e applicazione delle conoscenze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copiare, ripetere, leggere, scrivere, calcolare, focalizzare, attenzione, pensare, prendere</w:t>
            </w:r>
            <w:r w:rsidRPr="0001013E">
              <w:rPr>
                <w:color w:val="000000" w:themeColor="text1"/>
                <w:spacing w:val="3"/>
                <w:sz w:val="16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16"/>
                <w:lang w:val="it-IT"/>
              </w:rPr>
              <w:t>decisioni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1" w:lineRule="exact"/>
              <w:ind w:hanging="361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Compiti e richieste generali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routine, controllo del comportamento, autonomie: personale, sociale e</w:t>
            </w:r>
            <w:r w:rsidRPr="0001013E">
              <w:rPr>
                <w:color w:val="000000" w:themeColor="text1"/>
                <w:spacing w:val="-20"/>
                <w:sz w:val="16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16"/>
                <w:lang w:val="it-IT"/>
              </w:rPr>
              <w:t>didattica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1" w:lineRule="exact"/>
              <w:ind w:hanging="361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Comunicazione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verbale e non</w:t>
            </w:r>
            <w:r w:rsidRPr="0001013E">
              <w:rPr>
                <w:color w:val="000000" w:themeColor="text1"/>
                <w:spacing w:val="-1"/>
                <w:sz w:val="16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16"/>
                <w:lang w:val="it-IT"/>
              </w:rPr>
              <w:t>verbale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</w:tc>
      </w:tr>
      <w:tr w:rsidR="0001013E" w:rsidRPr="00E94441" w:rsidTr="00602C03">
        <w:trPr>
          <w:trHeight w:val="875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line="227" w:lineRule="exact"/>
              <w:rPr>
                <w:i/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i/>
                <w:color w:val="000000" w:themeColor="text1"/>
                <w:sz w:val="20"/>
                <w:lang w:val="it-IT"/>
              </w:rPr>
              <w:t xml:space="preserve">Performance iniziale </w:t>
            </w:r>
            <w:r w:rsidRPr="0001013E">
              <w:rPr>
                <w:i/>
                <w:color w:val="000000" w:themeColor="text1"/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01013E" w:rsidRPr="0001013E" w:rsidRDefault="0001013E" w:rsidP="003E52A4">
            <w:pPr>
              <w:pStyle w:val="TableParagraph"/>
              <w:spacing w:line="183" w:lineRule="exact"/>
              <w:rPr>
                <w:i/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i/>
                <w:color w:val="000000" w:themeColor="text1"/>
                <w:sz w:val="16"/>
                <w:lang w:val="it-IT"/>
              </w:rPr>
              <w:t>capacità</w:t>
            </w:r>
            <w:r w:rsidRPr="0001013E">
              <w:rPr>
                <w:i/>
                <w:color w:val="000000" w:themeColor="text1"/>
                <w:sz w:val="16"/>
                <w:lang w:val="it-IT"/>
              </w:rPr>
              <w:t xml:space="preserve">, delle </w:t>
            </w:r>
            <w:r w:rsidRPr="0001013E">
              <w:rPr>
                <w:b/>
                <w:i/>
                <w:color w:val="000000" w:themeColor="text1"/>
                <w:sz w:val="16"/>
                <w:lang w:val="it-IT"/>
              </w:rPr>
              <w:t xml:space="preserve">barriere </w:t>
            </w:r>
            <w:r w:rsidRPr="0001013E">
              <w:rPr>
                <w:i/>
                <w:color w:val="000000" w:themeColor="text1"/>
                <w:sz w:val="16"/>
                <w:lang w:val="it-IT"/>
              </w:rPr>
              <w:t xml:space="preserve">e delle </w:t>
            </w:r>
            <w:r w:rsidRPr="0001013E">
              <w:rPr>
                <w:b/>
                <w:i/>
                <w:color w:val="000000" w:themeColor="text1"/>
                <w:sz w:val="16"/>
                <w:lang w:val="it-IT"/>
              </w:rPr>
              <w:t>facilitazioni personali e ambientali</w:t>
            </w:r>
            <w:r w:rsidRPr="0001013E">
              <w:rPr>
                <w:i/>
                <w:color w:val="000000" w:themeColor="text1"/>
                <w:sz w:val="16"/>
                <w:lang w:val="it-IT"/>
              </w:rPr>
              <w:t>)</w:t>
            </w:r>
          </w:p>
          <w:p w:rsidR="0001013E" w:rsidRPr="0001013E" w:rsidRDefault="0001013E" w:rsidP="003E52A4">
            <w:pPr>
              <w:pStyle w:val="TableParagraph"/>
              <w:spacing w:before="1" w:line="232" w:lineRule="exact"/>
              <w:ind w:right="135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Apprendimento e applicazione delle conoscenze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copiare, ripetere, leggere, scrivere, calcolare, focalizzare, attenzione, pensare, prendere decisioni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  <w:bookmarkStart w:id="0" w:name="_GoBack"/>
            <w:bookmarkEnd w:id="0"/>
          </w:p>
        </w:tc>
      </w:tr>
      <w:tr w:rsidR="0001013E" w:rsidRPr="003452F1" w:rsidTr="00602C03">
        <w:trPr>
          <w:trHeight w:val="5352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line="227" w:lineRule="exact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lastRenderedPageBreak/>
              <w:t>L’alunno è autonomo nel copiare dalla lavagna, ma ha difficoltà nel prendere appunti.</w:t>
            </w:r>
          </w:p>
          <w:p w:rsidR="0001013E" w:rsidRPr="0001013E" w:rsidRDefault="0001013E" w:rsidP="003E52A4">
            <w:pPr>
              <w:pStyle w:val="TableParagraph"/>
              <w:ind w:right="93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Legge abbastanza correttamente anche se non sempre in modo espressivo. La velocità di lettura rientra nella norma. Soddisfacenti sono la comprensione scritta se si tratta di un testo semplice e la comprensione orale se si utilizza un linguaggio semplice con pochi termini tecnici o nuovi. In questo caso è necessario spiegare il significato della nuova parola, difficilmente riesce a coglierne il significato dal discorso complessivo. Per elaborare un testo è necessario guidarlo nella costruzione della frase e nell’organizzazione del contenuto. Tralascia spesso il soggetto, gli articoli e le preposizioni. Si riscontrano difficoltà nella produzione scritta con errori nella costruzione della frase e errori di ortografia. La produzione orale è difficoltosa e piuttosto imprecisa così come la comprensione orale. Se aiutato individua cause ed effetti, sempre con aiuto ricostruisce un evento storico in base alla successione dei fatti. L’asse temporale non sempre è chiaro. È in grado di applicare correttamente le regole e di eseguire gli esercizi con una certa sicurezza. È in grado di prendere decisioni in</w:t>
            </w:r>
            <w:r w:rsidRPr="0001013E">
              <w:rPr>
                <w:color w:val="000000" w:themeColor="text1"/>
                <w:spacing w:val="-1"/>
                <w:sz w:val="20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20"/>
                <w:lang w:val="it-IT"/>
              </w:rPr>
              <w:t>autonomia.</w:t>
            </w:r>
          </w:p>
          <w:p w:rsidR="0001013E" w:rsidRPr="0001013E" w:rsidRDefault="0001013E" w:rsidP="003E52A4">
            <w:pPr>
              <w:pStyle w:val="TableParagraph"/>
              <w:spacing w:before="10"/>
              <w:ind w:left="0"/>
              <w:rPr>
                <w:rFonts w:ascii="Times New Roman"/>
                <w:color w:val="000000" w:themeColor="text1"/>
                <w:sz w:val="19"/>
                <w:lang w:val="it-IT"/>
              </w:rPr>
            </w:pPr>
          </w:p>
          <w:p w:rsidR="0001013E" w:rsidRPr="0001013E" w:rsidRDefault="0001013E" w:rsidP="003E52A4">
            <w:pPr>
              <w:pStyle w:val="TableParagraph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Compiti e richieste generali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routine, controllo del comportamento, autonomie: personale, sociale e didattica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01013E" w:rsidRDefault="0001013E" w:rsidP="003E52A4">
            <w:pPr>
              <w:pStyle w:val="TableParagraph"/>
              <w:spacing w:before="3"/>
              <w:ind w:right="96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u w:val="single"/>
                <w:lang w:val="it-IT"/>
              </w:rPr>
              <w:t>Controllo del comportamento</w:t>
            </w:r>
            <w:r w:rsidRPr="0001013E">
              <w:rPr>
                <w:color w:val="000000" w:themeColor="text1"/>
                <w:sz w:val="20"/>
                <w:lang w:val="it-IT"/>
              </w:rPr>
              <w:t>: ha sostanzialmente un comportamento adeguato all’età e al contesto scolastico, di fronte alla frustrazione assume atteggiamenti di ostinazione.</w:t>
            </w:r>
          </w:p>
          <w:p w:rsidR="0001013E" w:rsidRPr="0001013E" w:rsidRDefault="0001013E" w:rsidP="003E52A4">
            <w:pPr>
              <w:pStyle w:val="TableParagraph"/>
              <w:ind w:right="99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u w:val="single"/>
                <w:lang w:val="it-IT"/>
              </w:rPr>
              <w:t>Autonomie</w:t>
            </w:r>
            <w:r w:rsidRPr="0001013E">
              <w:rPr>
                <w:color w:val="000000" w:themeColor="text1"/>
                <w:sz w:val="20"/>
                <w:lang w:val="it-IT"/>
              </w:rPr>
              <w:t xml:space="preserve">: l’alunno </w:t>
            </w:r>
            <w:r w:rsidRPr="0001013E">
              <w:rPr>
                <w:rFonts w:ascii="Calibri" w:hAnsi="Calibri"/>
                <w:color w:val="000000" w:themeColor="text1"/>
                <w:lang w:val="it-IT"/>
              </w:rPr>
              <w:t>h</w:t>
            </w:r>
            <w:r w:rsidRPr="0001013E">
              <w:rPr>
                <w:color w:val="000000" w:themeColor="text1"/>
                <w:sz w:val="20"/>
                <w:lang w:val="it-IT"/>
              </w:rPr>
              <w:t>a piena autonomia personale e sociale. Anche l’autonomia didattica è soddisfacente: trascrive quanto riportato alla lavagna o dettato dai docenti, scrive sul diario i compiti e le verifiche senza la necessità di essere sollecitato dall’insegnante, il materiale scolastico lo gestisce molto bene. È responsabile e sistematico nello studio</w:t>
            </w:r>
            <w:r w:rsidRPr="0001013E">
              <w:rPr>
                <w:color w:val="000000" w:themeColor="text1"/>
                <w:spacing w:val="-3"/>
                <w:sz w:val="20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20"/>
                <w:lang w:val="it-IT"/>
              </w:rPr>
              <w:t>domestico.</w:t>
            </w:r>
          </w:p>
          <w:p w:rsidR="0001013E" w:rsidRPr="0001013E" w:rsidRDefault="0001013E" w:rsidP="003E52A4">
            <w:pPr>
              <w:pStyle w:val="TableParagraph"/>
              <w:spacing w:before="10"/>
              <w:ind w:left="0"/>
              <w:rPr>
                <w:rFonts w:ascii="Times New Roman"/>
                <w:color w:val="000000" w:themeColor="text1"/>
                <w:sz w:val="19"/>
                <w:lang w:val="it-IT"/>
              </w:rPr>
            </w:pPr>
          </w:p>
          <w:p w:rsidR="0001013E" w:rsidRPr="0001013E" w:rsidRDefault="0001013E" w:rsidP="003E52A4">
            <w:pPr>
              <w:pStyle w:val="TableParagraph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Comunicazione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verbale e non verbale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E94441" w:rsidRDefault="0001013E" w:rsidP="003E52A4">
            <w:pPr>
              <w:pStyle w:val="TableParagraph"/>
              <w:jc w:val="both"/>
              <w:rPr>
                <w:color w:val="FF0000"/>
                <w:sz w:val="20"/>
              </w:rPr>
            </w:pPr>
            <w:r w:rsidRPr="00E94441">
              <w:rPr>
                <w:color w:val="000000" w:themeColor="text1"/>
                <w:sz w:val="20"/>
              </w:rPr>
              <w:t>Linguaggio</w:t>
            </w:r>
            <w:r>
              <w:rPr>
                <w:color w:val="000000" w:themeColor="text1"/>
                <w:sz w:val="20"/>
              </w:rPr>
              <w:t xml:space="preserve"> ipoevoluto </w:t>
            </w:r>
          </w:p>
        </w:tc>
      </w:tr>
      <w:tr w:rsidR="0001013E" w:rsidTr="00602C03">
        <w:trPr>
          <w:trHeight w:val="878"/>
        </w:trPr>
        <w:tc>
          <w:tcPr>
            <w:tcW w:w="9890" w:type="dxa"/>
          </w:tcPr>
          <w:p w:rsidR="0001013E" w:rsidRDefault="0001013E" w:rsidP="003E52A4">
            <w:pPr>
              <w:pStyle w:val="TableParagraph"/>
              <w:jc w:val="both"/>
              <w:rPr>
                <w:sz w:val="20"/>
              </w:rPr>
            </w:pPr>
          </w:p>
        </w:tc>
      </w:tr>
      <w:tr w:rsidR="0001013E" w:rsidTr="00602C03">
        <w:trPr>
          <w:trHeight w:val="254"/>
        </w:trPr>
        <w:tc>
          <w:tcPr>
            <w:tcW w:w="9890" w:type="dxa"/>
            <w:shd w:val="clear" w:color="auto" w:fill="BEBEBE"/>
          </w:tcPr>
          <w:p w:rsidR="0001013E" w:rsidRDefault="0001013E" w:rsidP="003E52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013E" w:rsidRPr="003452F1" w:rsidTr="00602C03">
        <w:trPr>
          <w:trHeight w:val="1355"/>
        </w:trPr>
        <w:tc>
          <w:tcPr>
            <w:tcW w:w="9890" w:type="dxa"/>
            <w:shd w:val="clear" w:color="auto" w:fill="F1F1F1"/>
          </w:tcPr>
          <w:p w:rsidR="0001013E" w:rsidRPr="00E94441" w:rsidRDefault="0001013E" w:rsidP="003E52A4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D4-D6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 w:line="250" w:lineRule="exact"/>
              <w:ind w:hanging="361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Mobilità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8" w:lineRule="exact"/>
              <w:ind w:hanging="361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Cura della</w:t>
            </w:r>
            <w:r w:rsidRPr="00E9444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94441">
              <w:rPr>
                <w:b/>
                <w:color w:val="000000" w:themeColor="text1"/>
                <w:sz w:val="20"/>
              </w:rPr>
              <w:t>persona</w:t>
            </w:r>
          </w:p>
        </w:tc>
      </w:tr>
      <w:tr w:rsidR="0001013E" w:rsidRPr="003452F1" w:rsidTr="00602C03">
        <w:trPr>
          <w:trHeight w:val="414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line="225" w:lineRule="exact"/>
              <w:rPr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Performance iniziale </w:t>
            </w:r>
            <w:r w:rsidRPr="0001013E">
              <w:rPr>
                <w:color w:val="000000" w:themeColor="text1"/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01013E" w:rsidRPr="0001013E" w:rsidRDefault="0001013E" w:rsidP="003E52A4">
            <w:pPr>
              <w:pStyle w:val="TableParagraph"/>
              <w:spacing w:line="169" w:lineRule="exact"/>
              <w:rPr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color w:val="000000" w:themeColor="text1"/>
                <w:sz w:val="16"/>
                <w:lang w:val="it-IT"/>
              </w:rPr>
              <w:t>capacità</w:t>
            </w:r>
            <w:r w:rsidRPr="0001013E">
              <w:rPr>
                <w:color w:val="000000" w:themeColor="text1"/>
                <w:sz w:val="16"/>
                <w:lang w:val="it-IT"/>
              </w:rPr>
              <w:t xml:space="preserve">, delle </w:t>
            </w:r>
            <w:r w:rsidRPr="0001013E">
              <w:rPr>
                <w:b/>
                <w:color w:val="000000" w:themeColor="text1"/>
                <w:sz w:val="16"/>
                <w:lang w:val="it-IT"/>
              </w:rPr>
              <w:t xml:space="preserve">barriere </w:t>
            </w:r>
            <w:r w:rsidRPr="0001013E">
              <w:rPr>
                <w:color w:val="000000" w:themeColor="text1"/>
                <w:sz w:val="16"/>
                <w:lang w:val="it-IT"/>
              </w:rPr>
              <w:t xml:space="preserve">e delle </w:t>
            </w:r>
            <w:r w:rsidRPr="0001013E">
              <w:rPr>
                <w:b/>
                <w:color w:val="000000" w:themeColor="text1"/>
                <w:sz w:val="16"/>
                <w:lang w:val="it-IT"/>
              </w:rPr>
              <w:t>facilitazioni personali e ambientali</w:t>
            </w:r>
            <w:r w:rsidRPr="0001013E">
              <w:rPr>
                <w:color w:val="000000" w:themeColor="text1"/>
                <w:sz w:val="16"/>
                <w:lang w:val="it-IT"/>
              </w:rPr>
              <w:t>)</w:t>
            </w:r>
          </w:p>
        </w:tc>
      </w:tr>
      <w:tr w:rsidR="0001013E" w:rsidRPr="003452F1" w:rsidTr="00602C03">
        <w:trPr>
          <w:trHeight w:val="1173"/>
        </w:trPr>
        <w:tc>
          <w:tcPr>
            <w:tcW w:w="9890" w:type="dxa"/>
          </w:tcPr>
          <w:p w:rsidR="0001013E" w:rsidRPr="003452F1" w:rsidRDefault="0001013E" w:rsidP="003E52A4">
            <w:pPr>
              <w:pStyle w:val="TableParagraph"/>
              <w:spacing w:line="242" w:lineRule="auto"/>
              <w:ind w:right="179"/>
              <w:rPr>
                <w:color w:val="FF0000"/>
                <w:sz w:val="20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Mobilità: </w:t>
            </w:r>
            <w:r w:rsidRPr="0001013E">
              <w:rPr>
                <w:color w:val="000000" w:themeColor="text1"/>
                <w:sz w:val="20"/>
                <w:lang w:val="it-IT"/>
              </w:rPr>
              <w:t xml:space="preserve">per raggiungere la scuola utilizza in autonomia i mezzi pubblici. Lieve impacciato nei movimenti. </w:t>
            </w: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Cura della persona: </w:t>
            </w:r>
            <w:r w:rsidRPr="0001013E">
              <w:rPr>
                <w:color w:val="000000" w:themeColor="text1"/>
                <w:sz w:val="20"/>
                <w:lang w:val="it-IT"/>
              </w:rPr>
              <w:t xml:space="preserve">buona igiene personale, si veste in modo adeguato all’ambiente scolastico. </w:t>
            </w:r>
            <w:r w:rsidRPr="00E94441">
              <w:rPr>
                <w:color w:val="000000" w:themeColor="text1"/>
                <w:sz w:val="20"/>
              </w:rPr>
              <w:t>E’ in grado di badare alla propria sicurezza.</w:t>
            </w:r>
          </w:p>
        </w:tc>
      </w:tr>
      <w:tr w:rsidR="0001013E" w:rsidRPr="003452F1" w:rsidTr="00602C03">
        <w:trPr>
          <w:trHeight w:val="1333"/>
        </w:trPr>
        <w:tc>
          <w:tcPr>
            <w:tcW w:w="9890" w:type="dxa"/>
          </w:tcPr>
          <w:p w:rsidR="0001013E" w:rsidRPr="003452F1" w:rsidRDefault="0001013E" w:rsidP="003E52A4">
            <w:pPr>
              <w:pStyle w:val="TableParagraph"/>
              <w:spacing w:line="214" w:lineRule="exact"/>
              <w:rPr>
                <w:color w:val="FF0000"/>
                <w:sz w:val="20"/>
              </w:rPr>
            </w:pPr>
          </w:p>
        </w:tc>
      </w:tr>
      <w:tr w:rsidR="0001013E" w:rsidTr="00602C03">
        <w:trPr>
          <w:trHeight w:val="253"/>
        </w:trPr>
        <w:tc>
          <w:tcPr>
            <w:tcW w:w="9890" w:type="dxa"/>
            <w:shd w:val="clear" w:color="auto" w:fill="BEBEBE"/>
          </w:tcPr>
          <w:p w:rsidR="0001013E" w:rsidRDefault="0001013E" w:rsidP="003E52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013E" w:rsidTr="00602C03">
        <w:trPr>
          <w:trHeight w:val="976"/>
        </w:trPr>
        <w:tc>
          <w:tcPr>
            <w:tcW w:w="9890" w:type="dxa"/>
            <w:shd w:val="clear" w:color="auto" w:fill="F1F1F1"/>
          </w:tcPr>
          <w:p w:rsidR="0001013E" w:rsidRPr="00E94441" w:rsidRDefault="0001013E" w:rsidP="003E52A4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D7-D9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50" w:lineRule="exact"/>
              <w:ind w:hanging="361"/>
              <w:rPr>
                <w:b/>
                <w:color w:val="000000" w:themeColor="text1"/>
                <w:sz w:val="20"/>
              </w:rPr>
            </w:pPr>
            <w:r w:rsidRPr="00E94441">
              <w:rPr>
                <w:b/>
                <w:color w:val="000000" w:themeColor="text1"/>
                <w:sz w:val="20"/>
              </w:rPr>
              <w:t>Interazioni e relazioni</w:t>
            </w:r>
            <w:r w:rsidRPr="00E9444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E94441">
              <w:rPr>
                <w:b/>
                <w:color w:val="000000" w:themeColor="text1"/>
                <w:sz w:val="20"/>
              </w:rPr>
              <w:t>interpersonali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8" w:lineRule="exact"/>
              <w:ind w:hanging="361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Aree di vita principali </w:t>
            </w:r>
            <w:r w:rsidRPr="0001013E">
              <w:rPr>
                <w:color w:val="000000" w:themeColor="text1"/>
                <w:sz w:val="20"/>
                <w:lang w:val="it-IT"/>
              </w:rPr>
              <w:t>(</w:t>
            </w:r>
            <w:r w:rsidRPr="0001013E">
              <w:rPr>
                <w:color w:val="000000" w:themeColor="text1"/>
                <w:sz w:val="16"/>
                <w:lang w:val="it-IT"/>
              </w:rPr>
              <w:t>istruzione, vita</w:t>
            </w:r>
            <w:r w:rsidRPr="0001013E">
              <w:rPr>
                <w:color w:val="000000" w:themeColor="text1"/>
                <w:spacing w:val="-2"/>
                <w:sz w:val="16"/>
                <w:lang w:val="it-IT"/>
              </w:rPr>
              <w:t xml:space="preserve"> </w:t>
            </w:r>
            <w:r w:rsidRPr="0001013E">
              <w:rPr>
                <w:color w:val="000000" w:themeColor="text1"/>
                <w:sz w:val="16"/>
                <w:lang w:val="it-IT"/>
              </w:rPr>
              <w:t>economica</w:t>
            </w:r>
            <w:r w:rsidRPr="0001013E">
              <w:rPr>
                <w:color w:val="000000" w:themeColor="text1"/>
                <w:sz w:val="20"/>
                <w:lang w:val="it-IT"/>
              </w:rPr>
              <w:t>)</w:t>
            </w:r>
          </w:p>
          <w:p w:rsidR="0001013E" w:rsidRPr="0001013E" w:rsidRDefault="0001013E" w:rsidP="00010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2" w:lineRule="exact"/>
              <w:ind w:hanging="361"/>
              <w:rPr>
                <w:b/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>Vita sociale, civile e di</w:t>
            </w:r>
            <w:r w:rsidRPr="0001013E">
              <w:rPr>
                <w:b/>
                <w:color w:val="000000" w:themeColor="text1"/>
                <w:spacing w:val="-2"/>
                <w:sz w:val="20"/>
                <w:lang w:val="it-IT"/>
              </w:rPr>
              <w:t xml:space="preserve"> </w:t>
            </w:r>
            <w:r w:rsidRPr="0001013E">
              <w:rPr>
                <w:b/>
                <w:color w:val="000000" w:themeColor="text1"/>
                <w:sz w:val="20"/>
                <w:lang w:val="it-IT"/>
              </w:rPr>
              <w:t>comunità</w:t>
            </w:r>
          </w:p>
        </w:tc>
      </w:tr>
      <w:tr w:rsidR="0001013E" w:rsidTr="00602C03">
        <w:trPr>
          <w:trHeight w:val="1586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line="224" w:lineRule="exact"/>
              <w:jc w:val="both"/>
              <w:rPr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 xml:space="preserve">Performance iniziale </w:t>
            </w:r>
            <w:r w:rsidRPr="0001013E">
              <w:rPr>
                <w:color w:val="000000" w:themeColor="text1"/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01013E" w:rsidRPr="0001013E" w:rsidRDefault="0001013E" w:rsidP="003E52A4">
            <w:pPr>
              <w:pStyle w:val="TableParagraph"/>
              <w:spacing w:line="184" w:lineRule="exact"/>
              <w:jc w:val="both"/>
              <w:rPr>
                <w:color w:val="000000" w:themeColor="text1"/>
                <w:sz w:val="16"/>
                <w:lang w:val="it-IT"/>
              </w:rPr>
            </w:pPr>
            <w:r w:rsidRPr="0001013E">
              <w:rPr>
                <w:b/>
                <w:color w:val="000000" w:themeColor="text1"/>
                <w:sz w:val="16"/>
                <w:lang w:val="it-IT"/>
              </w:rPr>
              <w:t>capacità</w:t>
            </w:r>
            <w:r w:rsidRPr="0001013E">
              <w:rPr>
                <w:color w:val="000000" w:themeColor="text1"/>
                <w:sz w:val="16"/>
                <w:lang w:val="it-IT"/>
              </w:rPr>
              <w:t xml:space="preserve">, delle </w:t>
            </w:r>
            <w:r w:rsidRPr="0001013E">
              <w:rPr>
                <w:b/>
                <w:color w:val="000000" w:themeColor="text1"/>
                <w:sz w:val="16"/>
                <w:lang w:val="it-IT"/>
              </w:rPr>
              <w:t xml:space="preserve">barriere </w:t>
            </w:r>
            <w:r w:rsidRPr="0001013E">
              <w:rPr>
                <w:color w:val="000000" w:themeColor="text1"/>
                <w:sz w:val="16"/>
                <w:lang w:val="it-IT"/>
              </w:rPr>
              <w:t xml:space="preserve">e delle </w:t>
            </w:r>
            <w:r w:rsidRPr="0001013E">
              <w:rPr>
                <w:b/>
                <w:color w:val="000000" w:themeColor="text1"/>
                <w:sz w:val="16"/>
                <w:lang w:val="it-IT"/>
              </w:rPr>
              <w:t>facilitazioni personali e ambientali</w:t>
            </w:r>
            <w:r w:rsidRPr="0001013E">
              <w:rPr>
                <w:color w:val="000000" w:themeColor="text1"/>
                <w:sz w:val="16"/>
                <w:lang w:val="it-IT"/>
              </w:rPr>
              <w:t>)</w:t>
            </w:r>
          </w:p>
          <w:p w:rsidR="0001013E" w:rsidRPr="0001013E" w:rsidRDefault="0001013E" w:rsidP="003E52A4">
            <w:pPr>
              <w:pStyle w:val="TableParagraph"/>
              <w:jc w:val="both"/>
              <w:rPr>
                <w:b/>
                <w:color w:val="000000" w:themeColor="text1"/>
                <w:sz w:val="20"/>
                <w:lang w:val="it-IT"/>
              </w:rPr>
            </w:pPr>
            <w:r w:rsidRPr="0001013E">
              <w:rPr>
                <w:b/>
                <w:color w:val="000000" w:themeColor="text1"/>
                <w:sz w:val="20"/>
                <w:lang w:val="it-IT"/>
              </w:rPr>
              <w:t>Interazioni e relazioni interpersonali</w:t>
            </w:r>
          </w:p>
          <w:p w:rsidR="0001013E" w:rsidRPr="0001013E" w:rsidRDefault="0001013E" w:rsidP="003E52A4">
            <w:pPr>
              <w:pStyle w:val="TableParagraph"/>
              <w:spacing w:before="2"/>
              <w:ind w:right="96"/>
              <w:jc w:val="both"/>
              <w:rPr>
                <w:color w:val="000000" w:themeColor="text1"/>
                <w:sz w:val="20"/>
                <w:lang w:val="it-IT"/>
              </w:rPr>
            </w:pPr>
            <w:r w:rsidRPr="0001013E">
              <w:rPr>
                <w:color w:val="000000" w:themeColor="text1"/>
                <w:sz w:val="20"/>
                <w:lang w:val="it-IT"/>
              </w:rPr>
              <w:t>La relazione risente della timidezza dell’alunno, che cerca comunque il rapporto con il gruppo dei pari e con gli adulti. Di carattere mite, anche se deciso, e motivato al rapporto, si avvicina all’altro in modo sostanzialmente corretto, risulta gradevole ai compagni.</w:t>
            </w:r>
          </w:p>
        </w:tc>
      </w:tr>
      <w:tr w:rsidR="0001013E" w:rsidTr="00602C03">
        <w:trPr>
          <w:trHeight w:val="1125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spacing w:before="1"/>
              <w:rPr>
                <w:color w:val="000000" w:themeColor="text1"/>
                <w:sz w:val="20"/>
                <w:lang w:val="it-IT"/>
              </w:rPr>
            </w:pPr>
          </w:p>
        </w:tc>
      </w:tr>
    </w:tbl>
    <w:p w:rsidR="00602C03" w:rsidRDefault="00602C03">
      <w:r>
        <w:br w:type="page"/>
      </w:r>
    </w:p>
    <w:tbl>
      <w:tblPr>
        <w:tblStyle w:val="TableNormal"/>
        <w:tblW w:w="98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01013E" w:rsidRPr="00E94441" w:rsidTr="00602C03">
        <w:trPr>
          <w:trHeight w:val="253"/>
        </w:trPr>
        <w:tc>
          <w:tcPr>
            <w:tcW w:w="9890" w:type="dxa"/>
            <w:shd w:val="clear" w:color="auto" w:fill="BEBEBE"/>
          </w:tcPr>
          <w:p w:rsidR="0001013E" w:rsidRPr="00E94441" w:rsidRDefault="0001013E" w:rsidP="003E52A4">
            <w:pPr>
              <w:pStyle w:val="TableParagraph"/>
              <w:spacing w:line="234" w:lineRule="exact"/>
              <w:ind w:left="1295" w:right="1289"/>
              <w:jc w:val="center"/>
              <w:rPr>
                <w:b/>
                <w:color w:val="525252" w:themeColor="accent3" w:themeShade="80"/>
              </w:rPr>
            </w:pPr>
            <w:r w:rsidRPr="00E94441">
              <w:rPr>
                <w:b/>
                <w:color w:val="525252" w:themeColor="accent3" w:themeShade="80"/>
              </w:rPr>
              <w:lastRenderedPageBreak/>
              <w:t>AREA FATTORI PERSONALI</w:t>
            </w:r>
          </w:p>
        </w:tc>
      </w:tr>
      <w:tr w:rsidR="0001013E" w:rsidRPr="00E94441" w:rsidTr="00602C03">
        <w:trPr>
          <w:trHeight w:val="1838"/>
        </w:trPr>
        <w:tc>
          <w:tcPr>
            <w:tcW w:w="9890" w:type="dxa"/>
            <w:shd w:val="clear" w:color="auto" w:fill="F1F1F1"/>
          </w:tcPr>
          <w:p w:rsidR="0001013E" w:rsidRPr="0001013E" w:rsidRDefault="0001013E" w:rsidP="003E52A4">
            <w:pPr>
              <w:pStyle w:val="TableParagraph"/>
              <w:spacing w:line="225" w:lineRule="exact"/>
              <w:rPr>
                <w:b/>
                <w:color w:val="525252" w:themeColor="accent3" w:themeShade="80"/>
                <w:sz w:val="20"/>
                <w:lang w:val="it-IT"/>
              </w:rPr>
            </w:pPr>
            <w:r w:rsidRPr="0001013E">
              <w:rPr>
                <w:b/>
                <w:color w:val="525252" w:themeColor="accent3" w:themeShade="80"/>
                <w:sz w:val="20"/>
                <w:lang w:val="it-IT"/>
              </w:rPr>
              <w:t>Fattori personali (</w:t>
            </w:r>
            <w:r w:rsidRPr="0001013E">
              <w:rPr>
                <w:b/>
                <w:color w:val="525252" w:themeColor="accent3" w:themeShade="80"/>
                <w:sz w:val="16"/>
                <w:lang w:val="it-IT"/>
              </w:rPr>
              <w:t>area affettivo - relazionale</w:t>
            </w:r>
            <w:r w:rsidRPr="0001013E">
              <w:rPr>
                <w:b/>
                <w:color w:val="525252" w:themeColor="accent3" w:themeShade="80"/>
                <w:sz w:val="20"/>
                <w:lang w:val="it-IT"/>
              </w:rPr>
              <w:t>)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 w:line="229" w:lineRule="exact"/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Stili di</w:t>
            </w:r>
            <w:r w:rsidRPr="00E94441">
              <w:rPr>
                <w:color w:val="525252" w:themeColor="accent3" w:themeShade="80"/>
                <w:spacing w:val="-1"/>
                <w:sz w:val="20"/>
              </w:rPr>
              <w:t xml:space="preserve"> </w:t>
            </w:r>
            <w:r w:rsidRPr="00E94441">
              <w:rPr>
                <w:color w:val="525252" w:themeColor="accent3" w:themeShade="80"/>
                <w:sz w:val="20"/>
              </w:rPr>
              <w:t>attribuzione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29" w:lineRule="exact"/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Autostima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Autoefficacia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Identità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Emotività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Motivazione</w:t>
            </w:r>
          </w:p>
          <w:p w:rsidR="0001013E" w:rsidRPr="00E94441" w:rsidRDefault="0001013E" w:rsidP="00010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11" w:lineRule="exact"/>
              <w:ind w:hanging="361"/>
              <w:rPr>
                <w:color w:val="525252" w:themeColor="accent3" w:themeShade="80"/>
                <w:sz w:val="20"/>
              </w:rPr>
            </w:pPr>
            <w:r w:rsidRPr="00E94441">
              <w:rPr>
                <w:color w:val="525252" w:themeColor="accent3" w:themeShade="80"/>
                <w:sz w:val="20"/>
              </w:rPr>
              <w:t>Comportamenti</w:t>
            </w:r>
            <w:r w:rsidRPr="00E94441">
              <w:rPr>
                <w:color w:val="525252" w:themeColor="accent3" w:themeShade="80"/>
                <w:spacing w:val="-2"/>
                <w:sz w:val="20"/>
              </w:rPr>
              <w:t xml:space="preserve"> </w:t>
            </w:r>
            <w:r w:rsidRPr="00E94441">
              <w:rPr>
                <w:color w:val="525252" w:themeColor="accent3" w:themeShade="80"/>
                <w:sz w:val="20"/>
              </w:rPr>
              <w:t>problema</w:t>
            </w:r>
          </w:p>
        </w:tc>
      </w:tr>
      <w:tr w:rsidR="0001013E" w:rsidRPr="00E94441" w:rsidTr="00602C03">
        <w:trPr>
          <w:trHeight w:val="1564"/>
        </w:trPr>
        <w:tc>
          <w:tcPr>
            <w:tcW w:w="9890" w:type="dxa"/>
          </w:tcPr>
          <w:p w:rsidR="00AB1A8E" w:rsidRDefault="00AB1A8E" w:rsidP="003E52A4">
            <w:pPr>
              <w:pStyle w:val="TableParagraph"/>
              <w:spacing w:before="4"/>
              <w:ind w:right="96"/>
              <w:jc w:val="both"/>
              <w:rPr>
                <w:b/>
                <w:color w:val="525252" w:themeColor="accent3" w:themeShade="80"/>
                <w:sz w:val="20"/>
                <w:lang w:val="it-IT"/>
              </w:rPr>
            </w:pPr>
          </w:p>
          <w:p w:rsidR="0001013E" w:rsidRPr="0001013E" w:rsidRDefault="0001013E" w:rsidP="003E52A4">
            <w:pPr>
              <w:pStyle w:val="TableParagraph"/>
              <w:spacing w:before="4"/>
              <w:ind w:right="96"/>
              <w:jc w:val="both"/>
              <w:rPr>
                <w:color w:val="525252" w:themeColor="accent3" w:themeShade="80"/>
                <w:sz w:val="20"/>
                <w:lang w:val="it-IT"/>
              </w:rPr>
            </w:pPr>
            <w:r w:rsidRPr="0001013E">
              <w:rPr>
                <w:color w:val="525252" w:themeColor="accent3" w:themeShade="80"/>
                <w:sz w:val="20"/>
                <w:lang w:val="it-IT"/>
              </w:rPr>
              <w:t>L’alunno possiede un basso livello di autostima, lo stile di attribuzione è interno e il senso di autoefficacia presente. Ha una identità ben strutturata grazie a una famiglia presente che lo segue e se ne prende cura. Riesce a controllare abbastanza bene la propria emotività e non presenta problemi di comportamento se non quando mostra una certa ostinazione dovuta alla frustrazione di un risultato insoddisfacente.</w:t>
            </w:r>
          </w:p>
        </w:tc>
      </w:tr>
      <w:tr w:rsidR="0001013E" w:rsidTr="00602C03">
        <w:trPr>
          <w:trHeight w:val="1551"/>
        </w:trPr>
        <w:tc>
          <w:tcPr>
            <w:tcW w:w="9890" w:type="dxa"/>
          </w:tcPr>
          <w:p w:rsidR="0001013E" w:rsidRPr="0001013E" w:rsidRDefault="0001013E" w:rsidP="003E52A4">
            <w:pPr>
              <w:pStyle w:val="TableParagraph"/>
              <w:ind w:right="1308"/>
              <w:rPr>
                <w:sz w:val="20"/>
                <w:lang w:val="it-IT"/>
              </w:rPr>
            </w:pPr>
          </w:p>
        </w:tc>
      </w:tr>
    </w:tbl>
    <w:p w:rsidR="0001013E" w:rsidRDefault="0001013E" w:rsidP="0001013E">
      <w:pPr>
        <w:pStyle w:val="Corpotesto"/>
        <w:spacing w:before="8" w:after="1"/>
        <w:rPr>
          <w:rFonts w:ascii="Times New Roman"/>
          <w:sz w:val="21"/>
        </w:rPr>
      </w:pPr>
    </w:p>
    <w:p w:rsidR="0001013E" w:rsidRDefault="0001013E" w:rsidP="0001013E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1013E" w:rsidTr="003E52A4">
        <w:trPr>
          <w:trHeight w:val="505"/>
        </w:trPr>
        <w:tc>
          <w:tcPr>
            <w:tcW w:w="9926" w:type="dxa"/>
            <w:shd w:val="clear" w:color="auto" w:fill="D9D9D9"/>
          </w:tcPr>
          <w:p w:rsidR="0001013E" w:rsidRPr="0001013E" w:rsidRDefault="0001013E" w:rsidP="003E52A4">
            <w:pPr>
              <w:pStyle w:val="TableParagraph"/>
              <w:spacing w:line="248" w:lineRule="exact"/>
              <w:ind w:left="1993" w:right="1990"/>
              <w:jc w:val="center"/>
              <w:rPr>
                <w:b/>
                <w:lang w:val="it-IT"/>
              </w:rPr>
            </w:pPr>
            <w:r w:rsidRPr="0001013E">
              <w:rPr>
                <w:b/>
                <w:lang w:val="it-IT"/>
              </w:rPr>
              <w:t>INDIVIDUAZIONE DEL PERCORSO DI APPRENDIMENTO</w:t>
            </w:r>
          </w:p>
        </w:tc>
      </w:tr>
      <w:tr w:rsidR="0001013E" w:rsidTr="003E52A4">
        <w:trPr>
          <w:trHeight w:val="2068"/>
        </w:trPr>
        <w:tc>
          <w:tcPr>
            <w:tcW w:w="9926" w:type="dxa"/>
          </w:tcPr>
          <w:p w:rsidR="0001013E" w:rsidRPr="0001013E" w:rsidRDefault="0001013E" w:rsidP="003E52A4">
            <w:pPr>
              <w:pStyle w:val="TableParagraph"/>
              <w:spacing w:before="5"/>
              <w:ind w:left="0"/>
              <w:rPr>
                <w:rFonts w:ascii="Times New Roman"/>
                <w:sz w:val="21"/>
                <w:lang w:val="it-IT"/>
              </w:rPr>
            </w:pPr>
          </w:p>
          <w:p w:rsidR="0001013E" w:rsidRDefault="0001013E" w:rsidP="000101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b/>
              </w:rPr>
              <w:t xml:space="preserve">X </w:t>
            </w:r>
            <w:r>
              <w:t>Programmazione curricolare di</w:t>
            </w:r>
            <w:r>
              <w:rPr>
                <w:spacing w:val="1"/>
              </w:rPr>
              <w:t xml:space="preserve"> </w:t>
            </w:r>
            <w:r>
              <w:t>classe</w:t>
            </w:r>
          </w:p>
          <w:p w:rsidR="0001013E" w:rsidRDefault="0001013E" w:rsidP="003E52A4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01013E" w:rsidRDefault="0001013E" w:rsidP="000101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b/>
              </w:rPr>
              <w:t xml:space="preserve">X </w:t>
            </w:r>
            <w:r>
              <w:t>Programmazione per obiettivi</w:t>
            </w:r>
            <w:r>
              <w:rPr>
                <w:spacing w:val="2"/>
              </w:rPr>
              <w:t xml:space="preserve"> </w:t>
            </w:r>
            <w:r>
              <w:t>minimi</w:t>
            </w:r>
          </w:p>
          <w:p w:rsidR="0001013E" w:rsidRDefault="0001013E" w:rsidP="003E52A4">
            <w:pPr>
              <w:pStyle w:val="TableParagraph"/>
              <w:ind w:left="0"/>
              <w:rPr>
                <w:rFonts w:ascii="Times New Roman"/>
              </w:rPr>
            </w:pPr>
          </w:p>
          <w:p w:rsidR="0001013E" w:rsidRDefault="0001013E" w:rsidP="000101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Programmazione</w:t>
            </w:r>
            <w:r>
              <w:rPr>
                <w:spacing w:val="-1"/>
              </w:rPr>
              <w:t xml:space="preserve"> </w:t>
            </w:r>
            <w:r>
              <w:t>differenziata</w:t>
            </w:r>
          </w:p>
        </w:tc>
      </w:tr>
      <w:tr w:rsidR="0001013E" w:rsidTr="003E52A4">
        <w:trPr>
          <w:trHeight w:val="506"/>
        </w:trPr>
        <w:tc>
          <w:tcPr>
            <w:tcW w:w="9926" w:type="dxa"/>
          </w:tcPr>
          <w:p w:rsidR="0001013E" w:rsidRDefault="0001013E" w:rsidP="003E52A4">
            <w:pPr>
              <w:pStyle w:val="TableParagraph"/>
              <w:spacing w:line="250" w:lineRule="exact"/>
            </w:pPr>
            <w:r>
              <w:t>Note</w:t>
            </w:r>
          </w:p>
        </w:tc>
      </w:tr>
    </w:tbl>
    <w:p w:rsidR="0062061F" w:rsidRDefault="0062061F"/>
    <w:sectPr w:rsidR="0062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C2" w:rsidRDefault="004B68C2" w:rsidP="0001013E">
      <w:r>
        <w:separator/>
      </w:r>
    </w:p>
  </w:endnote>
  <w:endnote w:type="continuationSeparator" w:id="0">
    <w:p w:rsidR="004B68C2" w:rsidRDefault="004B68C2" w:rsidP="0001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118002"/>
      <w:docPartObj>
        <w:docPartGallery w:val="Page Numbers (Bottom of Page)"/>
        <w:docPartUnique/>
      </w:docPartObj>
    </w:sdtPr>
    <w:sdtContent>
      <w:p w:rsidR="0001013E" w:rsidRDefault="000101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03">
          <w:rPr>
            <w:noProof/>
          </w:rPr>
          <w:t>1</w:t>
        </w:r>
        <w:r>
          <w:fldChar w:fldCharType="end"/>
        </w:r>
      </w:p>
    </w:sdtContent>
  </w:sdt>
  <w:p w:rsidR="003452F1" w:rsidRDefault="004B68C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C2" w:rsidRDefault="004B68C2" w:rsidP="0001013E">
      <w:r>
        <w:separator/>
      </w:r>
    </w:p>
  </w:footnote>
  <w:footnote w:type="continuationSeparator" w:id="0">
    <w:p w:rsidR="004B68C2" w:rsidRDefault="004B68C2" w:rsidP="0001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B2A"/>
    <w:multiLevelType w:val="hybridMultilevel"/>
    <w:tmpl w:val="1316A2A8"/>
    <w:lvl w:ilvl="0" w:tplc="BA54B7D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F52677F4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2EB415A0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1858339E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9BCEB710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6296931E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54D295BE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6E4DD70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8A7EA9E6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DD40E94"/>
    <w:multiLevelType w:val="hybridMultilevel"/>
    <w:tmpl w:val="08447164"/>
    <w:lvl w:ilvl="0" w:tplc="A15A9D66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0246638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C8B6993E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452AB788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53569FC2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3E000A9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949CC724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2D765912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78DAD3AA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7F3127C"/>
    <w:multiLevelType w:val="hybridMultilevel"/>
    <w:tmpl w:val="9C1ED706"/>
    <w:lvl w:ilvl="0" w:tplc="83BEA870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3D4E5930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0FA803F4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0B3A1648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1DC6BCB2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68667C2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3DF89EA0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CE94BB82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10E450B8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972598"/>
    <w:multiLevelType w:val="hybridMultilevel"/>
    <w:tmpl w:val="063C9244"/>
    <w:lvl w:ilvl="0" w:tplc="A5367BD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DB282E4E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ADC6366A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F8183CCA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9EA489CC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D0DC000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81AE6066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ADFABEF8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D0A62CAE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EFE4BE9"/>
    <w:multiLevelType w:val="hybridMultilevel"/>
    <w:tmpl w:val="E03632BA"/>
    <w:lvl w:ilvl="0" w:tplc="705E4E8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1248B3C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1CF43694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3798554A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5C24359C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1BE6ABD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09A8D186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7FD6CE16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B9F0D2EC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DC551A6"/>
    <w:multiLevelType w:val="hybridMultilevel"/>
    <w:tmpl w:val="147C5AB4"/>
    <w:lvl w:ilvl="0" w:tplc="13A6379E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492663E">
      <w:numFmt w:val="bullet"/>
      <w:lvlText w:val="•"/>
      <w:lvlJc w:val="left"/>
      <w:pPr>
        <w:ind w:left="1729" w:hanging="360"/>
      </w:pPr>
      <w:rPr>
        <w:rFonts w:hint="default"/>
        <w:lang w:val="it-IT" w:eastAsia="it-IT" w:bidi="it-IT"/>
      </w:rPr>
    </w:lvl>
    <w:lvl w:ilvl="2" w:tplc="E19244B4">
      <w:numFmt w:val="bullet"/>
      <w:lvlText w:val="•"/>
      <w:lvlJc w:val="left"/>
      <w:pPr>
        <w:ind w:left="2639" w:hanging="360"/>
      </w:pPr>
      <w:rPr>
        <w:rFonts w:hint="default"/>
        <w:lang w:val="it-IT" w:eastAsia="it-IT" w:bidi="it-IT"/>
      </w:rPr>
    </w:lvl>
    <w:lvl w:ilvl="3" w:tplc="3EA83976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CD188D28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D83E3C38">
      <w:numFmt w:val="bullet"/>
      <w:lvlText w:val="•"/>
      <w:lvlJc w:val="left"/>
      <w:pPr>
        <w:ind w:left="5368" w:hanging="360"/>
      </w:pPr>
      <w:rPr>
        <w:rFonts w:hint="default"/>
        <w:lang w:val="it-IT" w:eastAsia="it-IT" w:bidi="it-IT"/>
      </w:rPr>
    </w:lvl>
    <w:lvl w:ilvl="6" w:tplc="BF72F576">
      <w:numFmt w:val="bullet"/>
      <w:lvlText w:val="•"/>
      <w:lvlJc w:val="left"/>
      <w:pPr>
        <w:ind w:left="6277" w:hanging="360"/>
      </w:pPr>
      <w:rPr>
        <w:rFonts w:hint="default"/>
        <w:lang w:val="it-IT" w:eastAsia="it-IT" w:bidi="it-IT"/>
      </w:rPr>
    </w:lvl>
    <w:lvl w:ilvl="7" w:tplc="3104B280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 w:tplc="7E7CB96E">
      <w:numFmt w:val="bullet"/>
      <w:lvlText w:val="•"/>
      <w:lvlJc w:val="left"/>
      <w:pPr>
        <w:ind w:left="8096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E"/>
    <w:rsid w:val="0001013E"/>
    <w:rsid w:val="004B68C2"/>
    <w:rsid w:val="00602C03"/>
    <w:rsid w:val="0062061F"/>
    <w:rsid w:val="00AB1A8E"/>
    <w:rsid w:val="00AF48B6"/>
    <w:rsid w:val="00BE00D3"/>
    <w:rsid w:val="00C65BBB"/>
    <w:rsid w:val="00D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0E5CF"/>
  <w15:chartTrackingRefBased/>
  <w15:docId w15:val="{D27540E4-7FA3-4D67-9D12-E54F4BEE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0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1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013E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013E"/>
    <w:rPr>
      <w:rFonts w:ascii="Arial" w:eastAsia="Arial" w:hAnsi="Arial" w:cs="Arial"/>
      <w:sz w:val="12"/>
      <w:szCs w:val="1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1013E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010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13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0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13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35"/>
    <w:rsid w:val="001F5735"/>
    <w:rsid w:val="00D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D9ED6BB2C984BE6BA3FE019930420F4">
    <w:name w:val="FD9ED6BB2C984BE6BA3FE019930420F4"/>
    <w:rsid w:val="001F5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2019-05-13T10:31:00Z</dcterms:created>
  <dcterms:modified xsi:type="dcterms:W3CDTF">2019-05-13T11:11:00Z</dcterms:modified>
</cp:coreProperties>
</file>